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9881" w14:textId="77777777" w:rsidR="00886DAA" w:rsidRDefault="00886DAA" w:rsidP="0023566C">
      <w:pPr>
        <w:spacing w:after="200" w:line="23" w:lineRule="atLeast"/>
        <w:jc w:val="center"/>
        <w:rPr>
          <w:rFonts w:ascii="Bell MT" w:hAnsi="Bell MT"/>
          <w:b/>
        </w:rPr>
      </w:pPr>
      <w:bookmarkStart w:id="0" w:name="_Hlk158904361"/>
      <w:r w:rsidRPr="00886DAA">
        <w:rPr>
          <w:rFonts w:ascii="Bell MT" w:hAnsi="Bell MT"/>
          <w:b/>
        </w:rPr>
        <w:t xml:space="preserve">Analisi statistica dei dati e con elementi </w:t>
      </w:r>
      <w:r>
        <w:rPr>
          <w:rFonts w:ascii="Bell MT" w:hAnsi="Bell MT"/>
          <w:b/>
        </w:rPr>
        <w:t xml:space="preserve">di </w:t>
      </w:r>
      <w:r w:rsidRPr="00886DAA">
        <w:rPr>
          <w:rFonts w:ascii="Bell MT" w:hAnsi="Bell MT"/>
          <w:b/>
        </w:rPr>
        <w:t xml:space="preserve">geostatistica </w:t>
      </w:r>
    </w:p>
    <w:p w14:paraId="589F5444" w14:textId="31155B53" w:rsidR="00FD7753" w:rsidRDefault="00886DAA" w:rsidP="0023566C">
      <w:pPr>
        <w:spacing w:after="200" w:line="23" w:lineRule="atLeast"/>
        <w:jc w:val="center"/>
        <w:rPr>
          <w:rFonts w:ascii="Bell MT" w:hAnsi="Bell MT"/>
        </w:rPr>
      </w:pPr>
      <w:r>
        <w:rPr>
          <w:rFonts w:ascii="Bell MT" w:hAnsi="Bell MT"/>
        </w:rPr>
        <w:t>Stefano Albanese</w:t>
      </w:r>
    </w:p>
    <w:p w14:paraId="73709CA0" w14:textId="50A46FF6" w:rsidR="005428E2" w:rsidRPr="00095024" w:rsidRDefault="005428E2" w:rsidP="0023566C">
      <w:pPr>
        <w:spacing w:after="200" w:line="23" w:lineRule="atLeast"/>
        <w:jc w:val="center"/>
        <w:rPr>
          <w:rFonts w:ascii="Bell MT" w:hAnsi="Bell MT"/>
        </w:rPr>
      </w:pPr>
      <w:r w:rsidRPr="005428E2">
        <w:rPr>
          <w:sz w:val="28"/>
          <w:szCs w:val="28"/>
        </w:rPr>
        <w:t xml:space="preserve"> </w:t>
      </w:r>
      <w:r w:rsidRPr="00095024">
        <w:rPr>
          <w:rFonts w:ascii="Bell MT" w:hAnsi="Bell MT"/>
        </w:rPr>
        <w:t>1</w:t>
      </w:r>
      <w:r w:rsidR="00ED0018">
        <w:rPr>
          <w:rFonts w:ascii="Bell MT" w:hAnsi="Bell MT"/>
        </w:rPr>
        <w:t>6</w:t>
      </w:r>
      <w:r w:rsidRPr="00095024">
        <w:rPr>
          <w:rFonts w:ascii="Bell MT" w:hAnsi="Bell MT"/>
        </w:rPr>
        <w:t xml:space="preserve"> ore</w:t>
      </w:r>
      <w:r w:rsidR="0041487C">
        <w:rPr>
          <w:rFonts w:ascii="Bell MT" w:hAnsi="Bell MT"/>
        </w:rPr>
        <w:t xml:space="preserve"> </w:t>
      </w:r>
      <w:r w:rsidRPr="00095024">
        <w:rPr>
          <w:rFonts w:ascii="Bell MT" w:hAnsi="Bell MT"/>
        </w:rPr>
        <w:t xml:space="preserve">– </w:t>
      </w:r>
      <w:r w:rsidR="00ED0018">
        <w:rPr>
          <w:rFonts w:ascii="Bell MT" w:hAnsi="Bell MT"/>
        </w:rPr>
        <w:t>4</w:t>
      </w:r>
      <w:r w:rsidRPr="00095024">
        <w:rPr>
          <w:rFonts w:ascii="Bell MT" w:hAnsi="Bell MT"/>
        </w:rPr>
        <w:t xml:space="preserve"> CFU</w:t>
      </w:r>
    </w:p>
    <w:p w14:paraId="4235A3DB" w14:textId="77777777" w:rsidR="005428E2" w:rsidRPr="005428E2" w:rsidRDefault="005428E2">
      <w:pPr>
        <w:jc w:val="center"/>
        <w:rPr>
          <w:rFonts w:ascii="Bell MT" w:hAnsi="Bell MT"/>
        </w:rPr>
      </w:pPr>
    </w:p>
    <w:p w14:paraId="1EDBDA9C" w14:textId="34C141CF" w:rsidR="00F7499F" w:rsidRPr="00095024" w:rsidRDefault="00F7499F" w:rsidP="00886DAA">
      <w:pPr>
        <w:spacing w:before="100" w:beforeAutospacing="1" w:after="100" w:afterAutospacing="1" w:line="276" w:lineRule="auto"/>
        <w:rPr>
          <w:rFonts w:ascii="Bell MT" w:hAnsi="Bell MT"/>
        </w:rPr>
      </w:pPr>
      <w:r w:rsidRPr="00095024">
        <w:rPr>
          <w:rFonts w:ascii="Bell MT" w:hAnsi="Bell MT"/>
          <w:b/>
          <w:bCs/>
        </w:rPr>
        <w:t>Breve Programma</w:t>
      </w:r>
    </w:p>
    <w:p w14:paraId="021D9856" w14:textId="773B3551" w:rsidR="00F7499F" w:rsidRPr="008057CE" w:rsidRDefault="008057CE" w:rsidP="00886D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Bell MT" w:hAnsi="Bell MT"/>
        </w:rPr>
      </w:pPr>
      <w:r w:rsidRPr="008057CE">
        <w:rPr>
          <w:rFonts w:ascii="Bell MT" w:hAnsi="Bell MT"/>
        </w:rPr>
        <w:t xml:space="preserve">Natura dei dati nelle geoscienze e principali approcci analitici – </w:t>
      </w:r>
      <w:r>
        <w:rPr>
          <w:rFonts w:ascii="Bell MT" w:hAnsi="Bell MT"/>
        </w:rPr>
        <w:t>1</w:t>
      </w:r>
      <w:r w:rsidRPr="008057CE">
        <w:rPr>
          <w:rFonts w:ascii="Bell MT" w:hAnsi="Bell MT"/>
        </w:rPr>
        <w:t xml:space="preserve"> or</w:t>
      </w:r>
      <w:r w:rsidR="00ED0018">
        <w:rPr>
          <w:rFonts w:ascii="Bell MT" w:hAnsi="Bell MT"/>
        </w:rPr>
        <w:t>a</w:t>
      </w:r>
    </w:p>
    <w:p w14:paraId="5510FFA6" w14:textId="0383FF55" w:rsidR="008057CE" w:rsidRPr="00ED0018" w:rsidRDefault="008057CE" w:rsidP="00886D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Bell MT" w:hAnsi="Bell MT"/>
        </w:rPr>
      </w:pPr>
      <w:r>
        <w:rPr>
          <w:rFonts w:ascii="Bell MT" w:hAnsi="Bell MT"/>
        </w:rPr>
        <w:t>Analisi s</w:t>
      </w:r>
      <w:r w:rsidRPr="008057CE">
        <w:rPr>
          <w:rFonts w:ascii="Bell MT" w:hAnsi="Bell MT"/>
        </w:rPr>
        <w:t>tatistica descrittiva (Frequenze</w:t>
      </w:r>
      <w:r w:rsidRPr="008057CE">
        <w:rPr>
          <w:rFonts w:ascii="Bell MT" w:hAnsi="Bell MT"/>
          <w:color w:val="000000"/>
          <w:shd w:val="clear" w:color="auto" w:fill="FFFFFF"/>
        </w:rPr>
        <w:t xml:space="preserve"> relative, metodi grafici di analisi dei dati. Indici di centralità, di dispersione, di forma e di simmetria)</w:t>
      </w:r>
      <w:r>
        <w:rPr>
          <w:rFonts w:ascii="Bell MT" w:hAnsi="Bell MT"/>
          <w:color w:val="000000"/>
          <w:shd w:val="clear" w:color="auto" w:fill="FFFFFF"/>
        </w:rPr>
        <w:t xml:space="preserve"> </w:t>
      </w:r>
      <w:r w:rsidR="00ED0018">
        <w:rPr>
          <w:rFonts w:ascii="Bell MT" w:hAnsi="Bell MT"/>
          <w:color w:val="000000"/>
          <w:shd w:val="clear" w:color="auto" w:fill="FFFFFF"/>
        </w:rPr>
        <w:t xml:space="preserve">con esercitazione </w:t>
      </w:r>
      <w:r>
        <w:rPr>
          <w:rFonts w:ascii="Bell MT" w:hAnsi="Bell MT"/>
          <w:color w:val="000000"/>
          <w:shd w:val="clear" w:color="auto" w:fill="FFFFFF"/>
        </w:rPr>
        <w:t>(</w:t>
      </w:r>
      <w:r w:rsidR="00ED0018">
        <w:rPr>
          <w:rFonts w:ascii="Bell MT" w:hAnsi="Bell MT"/>
          <w:color w:val="000000"/>
          <w:shd w:val="clear" w:color="auto" w:fill="FFFFFF"/>
        </w:rPr>
        <w:t>4</w:t>
      </w:r>
      <w:r>
        <w:rPr>
          <w:rFonts w:ascii="Bell MT" w:hAnsi="Bell MT"/>
          <w:color w:val="000000"/>
          <w:shd w:val="clear" w:color="auto" w:fill="FFFFFF"/>
        </w:rPr>
        <w:t xml:space="preserve"> ore)</w:t>
      </w:r>
    </w:p>
    <w:p w14:paraId="7B8FA233" w14:textId="52F3FC31" w:rsidR="00ED0018" w:rsidRDefault="00ED0018" w:rsidP="00886D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Bell MT" w:hAnsi="Bell MT"/>
        </w:rPr>
      </w:pPr>
      <w:r>
        <w:rPr>
          <w:rFonts w:ascii="Bell MT" w:hAnsi="Bell MT"/>
        </w:rPr>
        <w:t>Analisi s</w:t>
      </w:r>
      <w:r w:rsidRPr="008057CE">
        <w:rPr>
          <w:rFonts w:ascii="Bell MT" w:hAnsi="Bell MT"/>
        </w:rPr>
        <w:t xml:space="preserve">tatistica </w:t>
      </w:r>
      <w:r>
        <w:rPr>
          <w:rFonts w:ascii="Bell MT" w:hAnsi="Bell MT"/>
        </w:rPr>
        <w:t>inferenziale (T-test, Chi-quadro) con esercitazione (3 ore)</w:t>
      </w:r>
    </w:p>
    <w:p w14:paraId="4E0296AB" w14:textId="694E061F" w:rsidR="008057CE" w:rsidRPr="00ED0018" w:rsidRDefault="008057CE" w:rsidP="00886D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Bell MT" w:hAnsi="Bell MT"/>
        </w:rPr>
      </w:pPr>
      <w:r>
        <w:rPr>
          <w:rFonts w:ascii="Bell MT" w:hAnsi="Bell MT"/>
          <w:color w:val="000000"/>
          <w:shd w:val="clear" w:color="auto" w:fill="FFFFFF"/>
        </w:rPr>
        <w:t>Correlazione, regressione e statistica multivariata (Analisi delle componenti principali [PCA], analisi fattoriale [FA], analisi cluster</w:t>
      </w:r>
      <w:r w:rsidR="00DF48F1">
        <w:rPr>
          <w:rFonts w:ascii="Bell MT" w:hAnsi="Bell MT"/>
          <w:color w:val="000000"/>
          <w:shd w:val="clear" w:color="auto" w:fill="FFFFFF"/>
        </w:rPr>
        <w:t xml:space="preserve"> </w:t>
      </w:r>
      <w:r>
        <w:rPr>
          <w:rFonts w:ascii="Bell MT" w:hAnsi="Bell MT"/>
          <w:color w:val="000000"/>
          <w:shd w:val="clear" w:color="auto" w:fill="FFFFFF"/>
        </w:rPr>
        <w:t>[CA])</w:t>
      </w:r>
      <w:r w:rsidR="00ED0018">
        <w:rPr>
          <w:rFonts w:ascii="Bell MT" w:hAnsi="Bell MT"/>
          <w:color w:val="000000"/>
          <w:shd w:val="clear" w:color="auto" w:fill="FFFFFF"/>
        </w:rPr>
        <w:t xml:space="preserve"> con esercitazione</w:t>
      </w:r>
      <w:r>
        <w:rPr>
          <w:rFonts w:ascii="Bell MT" w:hAnsi="Bell MT"/>
          <w:color w:val="000000"/>
          <w:shd w:val="clear" w:color="auto" w:fill="FFFFFF"/>
        </w:rPr>
        <w:t xml:space="preserve"> (</w:t>
      </w:r>
      <w:r w:rsidR="00ED0018">
        <w:rPr>
          <w:rFonts w:ascii="Bell MT" w:hAnsi="Bell MT"/>
          <w:color w:val="000000"/>
          <w:shd w:val="clear" w:color="auto" w:fill="FFFFFF"/>
        </w:rPr>
        <w:t>4</w:t>
      </w:r>
      <w:r>
        <w:rPr>
          <w:rFonts w:ascii="Bell MT" w:hAnsi="Bell MT"/>
          <w:color w:val="000000"/>
          <w:shd w:val="clear" w:color="auto" w:fill="FFFFFF"/>
        </w:rPr>
        <w:t xml:space="preserve"> ore)</w:t>
      </w:r>
    </w:p>
    <w:p w14:paraId="36473ACC" w14:textId="7642EE06" w:rsidR="00ED0018" w:rsidRPr="008057CE" w:rsidRDefault="00ED0018" w:rsidP="00886D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Bell MT" w:hAnsi="Bell MT"/>
        </w:rPr>
      </w:pPr>
      <w:r>
        <w:rPr>
          <w:rFonts w:ascii="Bell MT" w:hAnsi="Bell MT"/>
        </w:rPr>
        <w:t>Introduzione alle tecniche di analisi spaziale dei dati con esercitazione (4 ore)</w:t>
      </w:r>
    </w:p>
    <w:p w14:paraId="583228B2" w14:textId="77777777" w:rsidR="00ED0018" w:rsidRDefault="00095024" w:rsidP="00886DAA">
      <w:pPr>
        <w:spacing w:before="100" w:beforeAutospacing="1" w:after="100" w:afterAutospacing="1" w:line="276" w:lineRule="auto"/>
        <w:rPr>
          <w:rFonts w:ascii="Bell MT" w:hAnsi="Bell MT"/>
        </w:rPr>
      </w:pPr>
      <w:r w:rsidRPr="00095024">
        <w:rPr>
          <w:rFonts w:ascii="Bell MT" w:hAnsi="Bell MT"/>
          <w:b/>
          <w:bCs/>
        </w:rPr>
        <w:t>Prerequisit</w:t>
      </w:r>
      <w:r w:rsidR="0041487C">
        <w:rPr>
          <w:rFonts w:ascii="Bell MT" w:hAnsi="Bell MT"/>
          <w:b/>
          <w:bCs/>
        </w:rPr>
        <w:t>i</w:t>
      </w:r>
      <w:r w:rsidR="00617B43">
        <w:rPr>
          <w:rFonts w:ascii="Bell MT" w:hAnsi="Bell MT"/>
          <w:b/>
          <w:bCs/>
        </w:rPr>
        <w:t xml:space="preserve"> suggeriti</w:t>
      </w:r>
      <w:r w:rsidRPr="00095024">
        <w:rPr>
          <w:rFonts w:ascii="Bell MT" w:hAnsi="Bell MT"/>
        </w:rPr>
        <w:t xml:space="preserve">: </w:t>
      </w:r>
    </w:p>
    <w:p w14:paraId="2CA2C9F7" w14:textId="5B0EFEB3" w:rsidR="00ED0018" w:rsidRDefault="00ED0018" w:rsidP="00886DA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Bell MT" w:hAnsi="Bell MT"/>
        </w:rPr>
      </w:pPr>
      <w:r>
        <w:rPr>
          <w:rFonts w:ascii="Bell MT" w:hAnsi="Bell MT"/>
        </w:rPr>
        <w:t>Con</w:t>
      </w:r>
      <w:r w:rsidR="00DF48F1">
        <w:rPr>
          <w:rFonts w:ascii="Bell MT" w:hAnsi="Bell MT"/>
        </w:rPr>
        <w:t>o</w:t>
      </w:r>
      <w:r>
        <w:rPr>
          <w:rFonts w:ascii="Bell MT" w:hAnsi="Bell MT"/>
        </w:rPr>
        <w:t>scenza di base dei principi di statistica e di analisi matematica.</w:t>
      </w:r>
    </w:p>
    <w:p w14:paraId="285A8F78" w14:textId="56FBFCFF" w:rsidR="00095024" w:rsidRDefault="00ED0018" w:rsidP="00886DA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Bell MT" w:hAnsi="Bell MT"/>
        </w:rPr>
      </w:pPr>
      <w:r>
        <w:rPr>
          <w:rFonts w:ascii="Bell MT" w:hAnsi="Bell MT"/>
        </w:rPr>
        <w:t>Conoscenza base del funzionamento dei software tipo “spreadsheet” e “GIS”</w:t>
      </w:r>
    </w:p>
    <w:bookmarkEnd w:id="0"/>
    <w:p w14:paraId="448DBCA5" w14:textId="77777777" w:rsidR="00033AB0" w:rsidRPr="00095024" w:rsidRDefault="00033AB0" w:rsidP="0023566C">
      <w:pPr>
        <w:spacing w:before="100" w:beforeAutospacing="1" w:after="100" w:afterAutospacing="1"/>
        <w:rPr>
          <w:rFonts w:ascii="Bell MT" w:hAnsi="Bell MT"/>
          <w:sz w:val="22"/>
          <w:szCs w:val="22"/>
          <w:lang w:eastAsia="en-US"/>
        </w:rPr>
      </w:pPr>
    </w:p>
    <w:p w14:paraId="0C8ACD94" w14:textId="77777777" w:rsidR="00095024" w:rsidRPr="00095024" w:rsidRDefault="00095024" w:rsidP="00095024">
      <w:pPr>
        <w:spacing w:after="200"/>
        <w:ind w:firstLine="708"/>
        <w:rPr>
          <w:rFonts w:ascii="Bell MT" w:hAnsi="Bell MT"/>
          <w:sz w:val="22"/>
          <w:szCs w:val="22"/>
          <w:lang w:eastAsia="en-US"/>
        </w:rPr>
      </w:pPr>
    </w:p>
    <w:p w14:paraId="43FD4CC1" w14:textId="77777777" w:rsidR="004814AA" w:rsidRDefault="004814AA" w:rsidP="00095024">
      <w:pPr>
        <w:jc w:val="both"/>
        <w:rPr>
          <w:rFonts w:ascii="Arial" w:hAnsi="Arial" w:cs="Arial"/>
          <w:color w:val="214E21"/>
          <w:sz w:val="22"/>
        </w:rPr>
      </w:pPr>
    </w:p>
    <w:sectPr w:rsidR="004814AA">
      <w:pgSz w:w="11906" w:h="16838"/>
      <w:pgMar w:top="1411" w:right="1138" w:bottom="1701" w:left="1138" w:header="706" w:footer="706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0AA"/>
    <w:multiLevelType w:val="multilevel"/>
    <w:tmpl w:val="6360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167F6"/>
    <w:multiLevelType w:val="hybridMultilevel"/>
    <w:tmpl w:val="3154D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1447"/>
    <w:multiLevelType w:val="hybridMultilevel"/>
    <w:tmpl w:val="319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054996">
    <w:abstractNumId w:val="0"/>
  </w:num>
  <w:num w:numId="2" w16cid:durableId="269119366">
    <w:abstractNumId w:val="1"/>
  </w:num>
  <w:num w:numId="3" w16cid:durableId="161756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NzAxMjY3NLQ0NTFS0lEKTi0uzszPAykwrAUAB2FCISwAAAA="/>
  </w:docVars>
  <w:rsids>
    <w:rsidRoot w:val="00050549"/>
    <w:rsid w:val="00033AB0"/>
    <w:rsid w:val="00050549"/>
    <w:rsid w:val="00062461"/>
    <w:rsid w:val="000625ED"/>
    <w:rsid w:val="00095024"/>
    <w:rsid w:val="0023566C"/>
    <w:rsid w:val="00341C94"/>
    <w:rsid w:val="0041487C"/>
    <w:rsid w:val="004746DD"/>
    <w:rsid w:val="004814AA"/>
    <w:rsid w:val="005428E2"/>
    <w:rsid w:val="00617B43"/>
    <w:rsid w:val="006F6DE4"/>
    <w:rsid w:val="006F7931"/>
    <w:rsid w:val="00787A8E"/>
    <w:rsid w:val="007C047D"/>
    <w:rsid w:val="008057CE"/>
    <w:rsid w:val="00886DAA"/>
    <w:rsid w:val="008C4877"/>
    <w:rsid w:val="008D3691"/>
    <w:rsid w:val="00AB53FC"/>
    <w:rsid w:val="00CB5A87"/>
    <w:rsid w:val="00DD6D20"/>
    <w:rsid w:val="00DE5E54"/>
    <w:rsid w:val="00DF48F1"/>
    <w:rsid w:val="00E709F8"/>
    <w:rsid w:val="00ED0018"/>
    <w:rsid w:val="00F7499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20A51"/>
  <w15:chartTrackingRefBased/>
  <w15:docId w15:val="{EDB06A83-7A7F-4DC6-A90F-93CFBDB8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0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DEFORMAZIONE CROSTALE E TETTONICA ATTIVA</vt:lpstr>
    </vt:vector>
  </TitlesOfParts>
  <Company>Ospedaletto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DEFORMAZIONE CROSTALE E TETTONICA ATTIVA</dc:title>
  <dc:subject/>
  <dc:creator>Luigi Ferranti</dc:creator>
  <cp:keywords/>
  <dc:description/>
  <cp:lastModifiedBy>ROSA DI MAIO</cp:lastModifiedBy>
  <cp:revision>6</cp:revision>
  <dcterms:created xsi:type="dcterms:W3CDTF">2024-02-15T14:54:00Z</dcterms:created>
  <dcterms:modified xsi:type="dcterms:W3CDTF">2024-03-06T11:14:00Z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2024-02-22T11:35:03Z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168411ae-a5c7-4396-bb66-6d7ff9228d95</vt:lpwstr>
  </property>
  <property fmtid="{D5CDD505-2E9C-101B-9397-08002B2CF9AE}" pid="8" name="MSIP_Label_2ad0b24d-6422-44b0-b3de-abb3a9e8c81a_ContentBits">
    <vt:lpwstr>0</vt:lpwstr>
  </property>
</Properties>
</file>