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E0F" w14:textId="3323CFF4" w:rsidR="00843946" w:rsidRPr="00D141FB" w:rsidRDefault="00843946" w:rsidP="00A23989">
      <w:pPr>
        <w:pStyle w:val="Titolo1"/>
        <w:spacing w:line="288" w:lineRule="auto"/>
        <w:ind w:left="0" w:right="69"/>
        <w:jc w:val="both"/>
        <w:rPr>
          <w:lang w:val="it-IT"/>
        </w:rPr>
      </w:pPr>
      <w:r w:rsidRPr="00D141FB">
        <w:rPr>
          <w:rFonts w:cs="Times New Roman"/>
          <w:lang w:val="it-IT"/>
        </w:rPr>
        <w:t xml:space="preserve">Titolo: </w:t>
      </w:r>
      <w:r w:rsidR="00443E34" w:rsidRPr="00C308E2">
        <w:rPr>
          <w:rFonts w:cs="Times New Roman"/>
          <w:b w:val="0"/>
          <w:bCs w:val="0"/>
          <w:lang w:val="it-IT"/>
        </w:rPr>
        <w:t>Approcci integrati per la valutazione delle risorse idriche sotterranee e dei rischi idrogeologici mediante l’utilizzo di tecniche di remote sensing e modellazione idrogeologica</w:t>
      </w:r>
    </w:p>
    <w:p w14:paraId="2D5B62BD" w14:textId="77777777" w:rsidR="00843946" w:rsidRPr="00D141FB" w:rsidRDefault="00843946" w:rsidP="00843946">
      <w:pPr>
        <w:spacing w:line="288" w:lineRule="auto"/>
        <w:jc w:val="both"/>
        <w:rPr>
          <w:rFonts w:ascii="Bell MT" w:hAnsi="Bell MT" w:cs="Times New Roman"/>
          <w:b/>
          <w:sz w:val="28"/>
          <w:szCs w:val="28"/>
          <w:lang w:val="it-IT"/>
        </w:rPr>
      </w:pPr>
    </w:p>
    <w:p w14:paraId="25E7A59C" w14:textId="297A91A8" w:rsidR="00843946" w:rsidRPr="00D141FB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443E34" w:rsidRPr="00C308E2">
        <w:rPr>
          <w:rFonts w:ascii="Bell MT" w:eastAsia="Bell MT" w:hAnsi="Bell MT"/>
          <w:sz w:val="28"/>
          <w:szCs w:val="28"/>
          <w:lang w:val="it-IT"/>
        </w:rPr>
        <w:t>Silvio Coda</w:t>
      </w:r>
    </w:p>
    <w:p w14:paraId="42C906F2" w14:textId="77777777" w:rsidR="00843946" w:rsidRPr="00D141FB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351C5160" w14:textId="7E6ABDC1" w:rsidR="00843946" w:rsidRPr="00443E34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443E34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443E34">
        <w:rPr>
          <w:rFonts w:ascii="Bell MT" w:eastAsia="Bell MT" w:hAnsi="Bell MT"/>
          <w:b/>
          <w:bCs/>
          <w:sz w:val="28"/>
          <w:szCs w:val="28"/>
          <w:lang w:val="it-IT"/>
        </w:rPr>
        <w:t>(s)</w:t>
      </w:r>
      <w:r w:rsidRPr="00443E34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443E34" w:rsidRPr="00C308E2">
        <w:rPr>
          <w:rFonts w:ascii="Bell MT" w:eastAsia="Bell MT" w:hAnsi="Bell MT"/>
          <w:sz w:val="28"/>
          <w:szCs w:val="28"/>
          <w:lang w:val="it-IT"/>
        </w:rPr>
        <w:t>Vincenzo Allocca</w:t>
      </w:r>
    </w:p>
    <w:p w14:paraId="1A6A9317" w14:textId="77777777" w:rsidR="00843946" w:rsidRPr="00443E34" w:rsidRDefault="00843946" w:rsidP="00843946">
      <w:pPr>
        <w:spacing w:line="288" w:lineRule="auto"/>
        <w:rPr>
          <w:rFonts w:ascii="Bell MT" w:eastAsia="Bell MT" w:hAnsi="Bell MT"/>
          <w:sz w:val="28"/>
          <w:szCs w:val="28"/>
          <w:lang w:val="it-IT"/>
        </w:rPr>
      </w:pPr>
    </w:p>
    <w:p w14:paraId="0EAB022C" w14:textId="77777777" w:rsidR="00443E34" w:rsidRDefault="006D3000" w:rsidP="00443E34">
      <w:pPr>
        <w:spacing w:line="288" w:lineRule="auto"/>
        <w:rPr>
          <w:rFonts w:ascii="Bell MT" w:hAnsi="Bell MT" w:cs="Times New Roman"/>
          <w:b/>
          <w:sz w:val="28"/>
          <w:szCs w:val="28"/>
          <w:lang w:val="it-IT"/>
        </w:rPr>
      </w:pPr>
      <w:r>
        <w:rPr>
          <w:rFonts w:ascii="Bell MT" w:hAnsi="Bell MT" w:cs="Times New Roman"/>
          <w:b/>
          <w:sz w:val="28"/>
          <w:szCs w:val="28"/>
          <w:lang w:val="it-IT"/>
        </w:rPr>
        <w:t>Proposta</w:t>
      </w:r>
      <w:r w:rsidR="00843946" w:rsidRPr="00FB3ACA">
        <w:rPr>
          <w:rFonts w:ascii="Bell MT" w:hAnsi="Bell MT" w:cs="Times New Roman"/>
          <w:b/>
          <w:sz w:val="28"/>
          <w:szCs w:val="28"/>
          <w:lang w:val="it-IT"/>
        </w:rPr>
        <w:t xml:space="preserve"> di ricerca</w:t>
      </w:r>
      <w:r w:rsidR="00843946">
        <w:rPr>
          <w:rFonts w:ascii="Bell MT" w:hAnsi="Bell MT" w:cs="Times New Roman"/>
          <w:b/>
          <w:sz w:val="28"/>
          <w:szCs w:val="28"/>
          <w:lang w:val="it-IT"/>
        </w:rPr>
        <w:t>:</w:t>
      </w:r>
      <w:r w:rsidR="00D141FB">
        <w:rPr>
          <w:rFonts w:ascii="Bell MT" w:hAnsi="Bell MT" w:cs="Times New Roman"/>
          <w:b/>
          <w:sz w:val="28"/>
          <w:szCs w:val="28"/>
          <w:lang w:val="it-IT"/>
        </w:rPr>
        <w:t xml:space="preserve"> </w:t>
      </w:r>
    </w:p>
    <w:p w14:paraId="5A2D0E61" w14:textId="06F20B5F" w:rsidR="00443E34" w:rsidRPr="00443E34" w:rsidRDefault="00443E34" w:rsidP="00443E34">
      <w:p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443E34">
        <w:rPr>
          <w:rFonts w:ascii="Bell MT" w:hAnsi="Bell MT" w:cs="Times New Roman"/>
          <w:iCs/>
          <w:sz w:val="28"/>
          <w:szCs w:val="28"/>
          <w:lang w:val="it-IT"/>
        </w:rPr>
        <w:t>Nelle ultime decadi l'utilizzo di tecniche di remote sensing nel campo idrogeologico ha rappresentato una frontiera della ricerca. Queste metodologie, integrate con misure e monitoraggio di campo, migliorano la capacità di investigare diversi aspetti degli acquiferi. L’approccio combinato trova ampio riscontro nella letteratura scientifica idrogeologica, e per affrontare i rischi naturali ed antropici connessi alle acque sotterranee.</w:t>
      </w:r>
    </w:p>
    <w:p w14:paraId="4F95D062" w14:textId="0D8D75EF" w:rsidR="00843946" w:rsidRPr="00443E34" w:rsidRDefault="00443E34" w:rsidP="00443E34">
      <w:p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443E34">
        <w:rPr>
          <w:rFonts w:ascii="Bell MT" w:hAnsi="Bell MT" w:cs="Times New Roman"/>
          <w:iCs/>
          <w:sz w:val="28"/>
          <w:szCs w:val="28"/>
          <w:lang w:val="it-IT"/>
        </w:rPr>
        <w:t xml:space="preserve">Il progetto proposto si pone come obiettivo lo sviluppo di una metodologia multi-approccio volta alla stima delle risorse idriche sotterranee e delle variabili idrologiche che regolano il bilancio idrico, così come alla valutazione dei geo-rischi associati alle dinamiche delle acque sotterranee (ad es. siccità, deformazioni del suolo, </w:t>
      </w:r>
      <w:proofErr w:type="spellStart"/>
      <w:r w:rsidRPr="00443E34">
        <w:rPr>
          <w:rFonts w:ascii="Bell MT" w:hAnsi="Bell MT" w:cs="Times New Roman"/>
          <w:iCs/>
          <w:sz w:val="28"/>
          <w:szCs w:val="28"/>
          <w:lang w:val="it-IT"/>
        </w:rPr>
        <w:t>groundwater</w:t>
      </w:r>
      <w:proofErr w:type="spellEnd"/>
      <w:r w:rsidRPr="00443E34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proofErr w:type="spellStart"/>
      <w:r w:rsidRPr="00443E34">
        <w:rPr>
          <w:rFonts w:ascii="Bell MT" w:hAnsi="Bell MT" w:cs="Times New Roman"/>
          <w:iCs/>
          <w:sz w:val="28"/>
          <w:szCs w:val="28"/>
          <w:lang w:val="it-IT"/>
        </w:rPr>
        <w:t>flooding</w:t>
      </w:r>
      <w:proofErr w:type="spellEnd"/>
      <w:r w:rsidRPr="00443E34">
        <w:rPr>
          <w:rFonts w:ascii="Bell MT" w:hAnsi="Bell MT" w:cs="Times New Roman"/>
          <w:iCs/>
          <w:sz w:val="28"/>
          <w:szCs w:val="28"/>
          <w:lang w:val="it-IT"/>
        </w:rPr>
        <w:t>).</w:t>
      </w:r>
    </w:p>
    <w:p w14:paraId="11B57F26" w14:textId="77777777" w:rsidR="00843946" w:rsidRPr="00843946" w:rsidRDefault="00843946" w:rsidP="00843946">
      <w:pPr>
        <w:pStyle w:val="Titolo1"/>
        <w:spacing w:line="288" w:lineRule="auto"/>
        <w:ind w:left="0"/>
        <w:jc w:val="both"/>
        <w:rPr>
          <w:rFonts w:cs="Times New Roman"/>
          <w:lang w:val="it-IT"/>
        </w:rPr>
      </w:pPr>
    </w:p>
    <w:p w14:paraId="7ADB7F49" w14:textId="124B854A" w:rsidR="00843946" w:rsidRPr="00843946" w:rsidRDefault="006D3000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</w:t>
      </w:r>
      <w:r w:rsid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di ricerca</w:t>
      </w:r>
      <w:r w:rsidR="00843946">
        <w:rPr>
          <w:rFonts w:ascii="Bell MT" w:eastAsia="Bell MT" w:hAnsi="Bell MT"/>
          <w:b/>
          <w:bCs/>
          <w:sz w:val="28"/>
          <w:szCs w:val="28"/>
          <w:lang w:val="it-IT"/>
        </w:rPr>
        <w:t>:</w:t>
      </w:r>
    </w:p>
    <w:p w14:paraId="61C64EED" w14:textId="77777777" w:rsidR="00443E34" w:rsidRDefault="00443E34" w:rsidP="00443E34">
      <w:p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443E34">
        <w:rPr>
          <w:rFonts w:ascii="Bell MT" w:hAnsi="Bell MT" w:cs="Times New Roman"/>
          <w:iCs/>
          <w:sz w:val="28"/>
          <w:szCs w:val="28"/>
          <w:lang w:val="it-IT"/>
        </w:rPr>
        <w:t xml:space="preserve">La metodologia verrà implementata in diversi contesti idrogeologici dell’Italia meridionale, integrando tecniche idrogeologiche tradizionali ed avanzate con quelle di remote sensing, nello specifico: </w:t>
      </w:r>
    </w:p>
    <w:p w14:paraId="08BA05C7" w14:textId="36CC42FF" w:rsidR="00443E34" w:rsidRPr="00C308E2" w:rsidRDefault="00443E34" w:rsidP="00C308E2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C308E2">
        <w:rPr>
          <w:rFonts w:ascii="Bell MT" w:hAnsi="Bell MT" w:cs="Times New Roman"/>
          <w:iCs/>
          <w:sz w:val="28"/>
          <w:szCs w:val="28"/>
          <w:lang w:val="it-IT"/>
        </w:rPr>
        <w:t xml:space="preserve">modellazione geologica ed idrogeologica degli acquiferi; </w:t>
      </w:r>
    </w:p>
    <w:p w14:paraId="18252CE6" w14:textId="5C603928" w:rsidR="00443E34" w:rsidRPr="00C308E2" w:rsidRDefault="00443E34" w:rsidP="00C308E2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C308E2">
        <w:rPr>
          <w:rFonts w:ascii="Bell MT" w:hAnsi="Bell MT" w:cs="Times New Roman"/>
          <w:iCs/>
          <w:sz w:val="28"/>
          <w:szCs w:val="28"/>
          <w:lang w:val="it-IT"/>
        </w:rPr>
        <w:t xml:space="preserve">monitoraggio idrologico delle acque sotterranee, della zona insatura e dell’atmosfera in specifici campi sperimentali ben selezionati e di nuova realizzazione; </w:t>
      </w:r>
    </w:p>
    <w:p w14:paraId="3632B019" w14:textId="755B9DF4" w:rsidR="00443E34" w:rsidRPr="00C308E2" w:rsidRDefault="00443E34" w:rsidP="00C308E2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C308E2">
        <w:rPr>
          <w:rFonts w:ascii="Bell MT" w:hAnsi="Bell MT" w:cs="Times New Roman"/>
          <w:iCs/>
          <w:sz w:val="28"/>
          <w:szCs w:val="28"/>
          <w:lang w:val="it-IT"/>
        </w:rPr>
        <w:t xml:space="preserve">processamento di dataset satellitari per la stima dei parametri idrologici (ad es. MODIS, SWI, ecc.); </w:t>
      </w:r>
    </w:p>
    <w:p w14:paraId="2D2AFDF2" w14:textId="64214223" w:rsidR="00443E34" w:rsidRPr="00C308E2" w:rsidRDefault="00443E34" w:rsidP="00C308E2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C308E2">
        <w:rPr>
          <w:rFonts w:ascii="Bell MT" w:hAnsi="Bell MT" w:cs="Times New Roman"/>
          <w:iCs/>
          <w:sz w:val="28"/>
          <w:szCs w:val="28"/>
          <w:lang w:val="it-IT"/>
        </w:rPr>
        <w:t xml:space="preserve">analisi accoppiata delle variazioni volumetriche e piezometriche delle acque sotterranee con le deformazioni del sistema acquifero, queste ultime rilevate mediante tecniche di remote sensing (ad es. GNSS, interferometria satellitare e terrestre); </w:t>
      </w:r>
    </w:p>
    <w:p w14:paraId="0F82496C" w14:textId="5A7BD394" w:rsidR="00843946" w:rsidRDefault="00443E34" w:rsidP="00A23989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C308E2">
        <w:rPr>
          <w:rFonts w:ascii="Bell MT" w:hAnsi="Bell MT" w:cs="Times New Roman"/>
          <w:iCs/>
          <w:sz w:val="28"/>
          <w:szCs w:val="28"/>
          <w:lang w:val="it-IT"/>
        </w:rPr>
        <w:t xml:space="preserve">processamento di immagini satellitari per la mappatura di aree potenzialmente interessate da fenomeni di </w:t>
      </w:r>
      <w:proofErr w:type="spellStart"/>
      <w:r w:rsidRPr="00C308E2">
        <w:rPr>
          <w:rFonts w:ascii="Bell MT" w:hAnsi="Bell MT" w:cs="Times New Roman"/>
          <w:iCs/>
          <w:sz w:val="28"/>
          <w:szCs w:val="28"/>
          <w:lang w:val="it-IT"/>
        </w:rPr>
        <w:t>groundwater</w:t>
      </w:r>
      <w:proofErr w:type="spellEnd"/>
      <w:r w:rsidRPr="00C308E2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proofErr w:type="spellStart"/>
      <w:r w:rsidRPr="00C308E2">
        <w:rPr>
          <w:rFonts w:ascii="Bell MT" w:hAnsi="Bell MT" w:cs="Times New Roman"/>
          <w:iCs/>
          <w:sz w:val="28"/>
          <w:szCs w:val="28"/>
          <w:lang w:val="it-IT"/>
        </w:rPr>
        <w:t>flooding</w:t>
      </w:r>
      <w:proofErr w:type="spellEnd"/>
      <w:r w:rsidRPr="00C308E2">
        <w:rPr>
          <w:rFonts w:ascii="Bell MT" w:hAnsi="Bell MT" w:cs="Times New Roman"/>
          <w:iCs/>
          <w:sz w:val="28"/>
          <w:szCs w:val="28"/>
          <w:lang w:val="it-IT"/>
        </w:rPr>
        <w:t>.</w:t>
      </w:r>
    </w:p>
    <w:p w14:paraId="0C23CAC7" w14:textId="77777777" w:rsidR="00A23989" w:rsidRPr="00A23989" w:rsidRDefault="00A23989" w:rsidP="00A23989">
      <w:pPr>
        <w:pStyle w:val="Paragrafoelenco"/>
        <w:spacing w:line="288" w:lineRule="auto"/>
        <w:ind w:left="720"/>
        <w:jc w:val="both"/>
        <w:rPr>
          <w:rFonts w:ascii="Bell MT" w:hAnsi="Bell MT" w:cs="Times New Roman"/>
          <w:iCs/>
          <w:sz w:val="28"/>
          <w:szCs w:val="28"/>
          <w:lang w:val="it-IT"/>
        </w:rPr>
      </w:pPr>
    </w:p>
    <w:sectPr w:rsidR="00A23989" w:rsidRPr="00A23989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DE96" w14:textId="77777777" w:rsidR="00D937CB" w:rsidRDefault="00D937CB" w:rsidP="00EB7EF5">
      <w:r>
        <w:separator/>
      </w:r>
    </w:p>
  </w:endnote>
  <w:endnote w:type="continuationSeparator" w:id="0">
    <w:p w14:paraId="563D2153" w14:textId="77777777" w:rsidR="00D937CB" w:rsidRDefault="00D937CB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0656" w14:textId="77777777" w:rsidR="00D937CB" w:rsidRDefault="00D937CB" w:rsidP="00EB7EF5">
      <w:r>
        <w:separator/>
      </w:r>
    </w:p>
  </w:footnote>
  <w:footnote w:type="continuationSeparator" w:id="0">
    <w:p w14:paraId="4F96BCD7" w14:textId="77777777" w:rsidR="00D937CB" w:rsidRDefault="00D937CB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85E"/>
    <w:multiLevelType w:val="hybridMultilevel"/>
    <w:tmpl w:val="581CC35A"/>
    <w:lvl w:ilvl="0" w:tplc="796A35E0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D9E"/>
    <w:multiLevelType w:val="hybridMultilevel"/>
    <w:tmpl w:val="EB5252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718FC"/>
    <w:multiLevelType w:val="hybridMultilevel"/>
    <w:tmpl w:val="6A56E9B6"/>
    <w:lvl w:ilvl="0" w:tplc="F4CA78E6">
      <w:start w:val="1"/>
      <w:numFmt w:val="decimal"/>
      <w:lvlText w:val="(%1)"/>
      <w:lvlJc w:val="left"/>
      <w:pPr>
        <w:ind w:left="110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75B3D"/>
    <w:multiLevelType w:val="hybridMultilevel"/>
    <w:tmpl w:val="D33C4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B3139"/>
    <w:multiLevelType w:val="hybridMultilevel"/>
    <w:tmpl w:val="38102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1"/>
  </w:num>
  <w:num w:numId="2" w16cid:durableId="1759058775">
    <w:abstractNumId w:val="2"/>
  </w:num>
  <w:num w:numId="3" w16cid:durableId="1381324828">
    <w:abstractNumId w:val="3"/>
  </w:num>
  <w:num w:numId="4" w16cid:durableId="892814588">
    <w:abstractNumId w:val="5"/>
  </w:num>
  <w:num w:numId="5" w16cid:durableId="312293751">
    <w:abstractNumId w:val="0"/>
  </w:num>
  <w:num w:numId="6" w16cid:durableId="854854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C1DE6"/>
    <w:rsid w:val="001003F7"/>
    <w:rsid w:val="00104DF6"/>
    <w:rsid w:val="00150FE3"/>
    <w:rsid w:val="00216444"/>
    <w:rsid w:val="002778AF"/>
    <w:rsid w:val="00283985"/>
    <w:rsid w:val="002848E0"/>
    <w:rsid w:val="002F47B3"/>
    <w:rsid w:val="00320525"/>
    <w:rsid w:val="00386D2C"/>
    <w:rsid w:val="003E06D2"/>
    <w:rsid w:val="0042296A"/>
    <w:rsid w:val="00443E34"/>
    <w:rsid w:val="004D3DE8"/>
    <w:rsid w:val="005B5DEE"/>
    <w:rsid w:val="005E1D0C"/>
    <w:rsid w:val="00625313"/>
    <w:rsid w:val="00627329"/>
    <w:rsid w:val="006C1A97"/>
    <w:rsid w:val="006D3000"/>
    <w:rsid w:val="006F0950"/>
    <w:rsid w:val="007960E7"/>
    <w:rsid w:val="007B4DAC"/>
    <w:rsid w:val="00804F30"/>
    <w:rsid w:val="008106CB"/>
    <w:rsid w:val="00843946"/>
    <w:rsid w:val="00950781"/>
    <w:rsid w:val="00977F10"/>
    <w:rsid w:val="009A30BB"/>
    <w:rsid w:val="009C7294"/>
    <w:rsid w:val="00A05148"/>
    <w:rsid w:val="00A23989"/>
    <w:rsid w:val="00BB43D0"/>
    <w:rsid w:val="00BE0724"/>
    <w:rsid w:val="00C308E2"/>
    <w:rsid w:val="00C37648"/>
    <w:rsid w:val="00C5399D"/>
    <w:rsid w:val="00C560D6"/>
    <w:rsid w:val="00C92B1B"/>
    <w:rsid w:val="00D0219E"/>
    <w:rsid w:val="00D141FB"/>
    <w:rsid w:val="00D53C20"/>
    <w:rsid w:val="00D937CB"/>
    <w:rsid w:val="00DD4F4D"/>
    <w:rsid w:val="00E2425E"/>
    <w:rsid w:val="00E513E3"/>
    <w:rsid w:val="00E55DEA"/>
    <w:rsid w:val="00E65B28"/>
    <w:rsid w:val="00EB7EF5"/>
    <w:rsid w:val="00EC32CB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3</cp:revision>
  <dcterms:created xsi:type="dcterms:W3CDTF">2024-06-06T08:34:00Z</dcterms:created>
  <dcterms:modified xsi:type="dcterms:W3CDTF">2024-06-10T14:33:00Z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